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8D495E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D495E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D97E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5C1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FD7F5F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FB5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Paluch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FB5C1D">
        <w:rPr>
          <w:rFonts w:ascii="Corbel" w:hAnsi="Corbel"/>
          <w:smallCaps w:val="0"/>
          <w:szCs w:val="24"/>
        </w:rPr>
        <w:t xml:space="preserve"> (z toku)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B5C1D" w:rsidRDefault="0085747A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B5C1D" w:rsidP="00FB5C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FB5C1D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Default="00A84650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:rsidR="003476BA" w:rsidRPr="00591235" w:rsidRDefault="003476BA" w:rsidP="003476BA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8D495E" w:rsidRPr="00591235" w:rsidRDefault="008D495E" w:rsidP="008D495E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FB5C1D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rzeanalizuje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84650"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Default="00AD098E" w:rsidP="008D49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  <w:p w:rsidR="008D495E" w:rsidRPr="008D495E" w:rsidRDefault="008D495E" w:rsidP="008D495E">
            <w:pPr>
              <w:spacing w:after="0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FB5C1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interpretuje i oceni rozwój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  <w:p w:rsidR="008D495E" w:rsidRPr="00A84650" w:rsidRDefault="008D495E" w:rsidP="008D495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FB5C1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7109FD"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  <w:p w:rsidR="008D495E" w:rsidRPr="00591235" w:rsidRDefault="008D495E" w:rsidP="008D4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</w:t>
            </w: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 xml:space="preserve">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3476BA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Default="00C61DC5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B5C1D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FB5C1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FB5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C55A9E">
              <w:rPr>
                <w:rFonts w:ascii="Corbel" w:hAnsi="Corbel"/>
                <w:sz w:val="24"/>
                <w:szCs w:val="24"/>
              </w:rPr>
              <w:t>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 w:rsidR="00C55A9E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3476BA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B5C1D" w:rsidRPr="009C54AE" w:rsidRDefault="00FB5C1D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137ECD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D495E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B5C1D" w:rsidRDefault="00FB5C1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B5C1D">
              <w:rPr>
                <w:rFonts w:asciiTheme="minorHAnsi" w:hAnsiTheme="minorHAnsi" w:cstheme="minorHAnsi"/>
              </w:rPr>
              <w:t>Kędzierski</w:t>
            </w:r>
            <w:r>
              <w:rPr>
                <w:rFonts w:asciiTheme="minorHAnsi" w:hAnsiTheme="minorHAnsi" w:cstheme="minorHAnsi"/>
              </w:rPr>
              <w:t xml:space="preserve"> W.,</w:t>
            </w:r>
            <w:r w:rsidRPr="00FB5C1D">
              <w:rPr>
                <w:rFonts w:asciiTheme="minorHAnsi" w:hAnsiTheme="minorHAnsi" w:cstheme="minorHAnsi"/>
              </w:rPr>
              <w:t xml:space="preserve"> </w:t>
            </w:r>
            <w:r w:rsidRPr="00FB5C1D">
              <w:rPr>
                <w:rFonts w:asciiTheme="minorHAnsi" w:hAnsiTheme="minorHAnsi" w:cstheme="minorHAnsi"/>
                <w:i/>
              </w:rPr>
              <w:t>Penitencjarystyka z resocjalizacją instytucjonalną : historia - stan obecny</w:t>
            </w:r>
            <w:r>
              <w:rPr>
                <w:rFonts w:asciiTheme="minorHAnsi" w:hAnsiTheme="minorHAnsi" w:cstheme="minorHAnsi"/>
              </w:rPr>
              <w:t xml:space="preserve">, Warszawa 2021. 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Czapów</w:t>
            </w:r>
            <w:proofErr w:type="spellEnd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FB5C1D">
              <w:rPr>
                <w:rFonts w:ascii="Corbel" w:hAnsi="Corbel" w:cstheme="minorHAnsi"/>
                <w:iCs/>
                <w:sz w:val="24"/>
                <w:szCs w:val="24"/>
              </w:rPr>
              <w:t>Po</w:t>
            </w:r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>spiszyl</w:t>
            </w:r>
            <w:proofErr w:type="spellEnd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Pr="00FB5C1D" w:rsidRDefault="007109FD" w:rsidP="00FB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4550D">
              <w:rPr>
                <w:rFonts w:ascii="Corbel" w:hAnsi="Corbel"/>
              </w:rPr>
              <w:t>Machel</w:t>
            </w:r>
            <w:proofErr w:type="spellEnd"/>
            <w:r w:rsidRPr="0014550D">
              <w:rPr>
                <w:rFonts w:ascii="Corbel" w:hAnsi="Corbel"/>
              </w:rPr>
              <w:t xml:space="preserve">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Machel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38F" w:rsidRDefault="00D9038F" w:rsidP="00C16ABF">
      <w:pPr>
        <w:spacing w:after="0" w:line="240" w:lineRule="auto"/>
      </w:pPr>
      <w:r>
        <w:separator/>
      </w:r>
    </w:p>
  </w:endnote>
  <w:endnote w:type="continuationSeparator" w:id="0">
    <w:p w:rsidR="00D9038F" w:rsidRDefault="00D903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6BA">
          <w:rPr>
            <w:noProof/>
          </w:rPr>
          <w:t>4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38F" w:rsidRDefault="00D9038F" w:rsidP="00C16ABF">
      <w:pPr>
        <w:spacing w:after="0" w:line="240" w:lineRule="auto"/>
      </w:pPr>
      <w:r>
        <w:separator/>
      </w:r>
    </w:p>
  </w:footnote>
  <w:footnote w:type="continuationSeparator" w:id="0">
    <w:p w:rsidR="00D9038F" w:rsidRDefault="00D9038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50C3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37ECD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6B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08B7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95E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38F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5C1D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59E2-73A6-4179-8374-DCD0813F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2022-03-31T13:42:00Z</dcterms:created>
  <dcterms:modified xsi:type="dcterms:W3CDTF">2022-06-22T15:45:00Z</dcterms:modified>
</cp:coreProperties>
</file>